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人居环境整治资金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吉木萨尔县泉子街镇人民政府本级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吉木萨尔县泉子街镇人民政府本级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史小明</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该项目的实施可以有效改善农牧民农村人居环境，符合国家美丽乡村建设的要求。</w:t>
        <w:br/>
        <w:t>2. 主要内容</w:t>
        <w:br/>
        <w:t>项目名称：人居环境整治资金</w:t>
        <w:br/>
        <w:t>项目主要内容：对泉子街镇范围内人居环境进行整治，主要是X181线及南部山区沿线环境整治。</w:t>
        <w:br/>
        <w:t>3.项目实施情况</w:t>
        <w:br/>
        <w:t>项目实施主体：泉子街镇人民政府</w:t>
        <w:br/>
        <w:t>实施时间：该项目实施时间为2022年1月-2022年12月</w:t>
        <w:br/>
        <w:t>实施结果：人居环境整治项目于2022年1月开始实施，该项目主要支付我镇及4个行政村(公圣村、小西沟村、太平村、牧业村）农村人居环境整治工作中的产生的劳务费、机械费、垃圾清运费等整治费用，有效的改善我镇域内农村人居环境。</w:t>
        <w:br/>
        <w:t>4.项目实施主体</w:t>
        <w:br/>
        <w:t>我单位主要职能是负责维护社会秩序，营造良好的发展环境，保护公民和各种经济组织的合法权益，指导、支持和帮助村民委员会工作。下设4个综合性办公室，分别为：党政办公室（党建办公室）、经济发展办公室、社会事务办公室、综合执法办公室（综合行政执法队）。设置6个事业单位，分别为：泉子街镇农业(畜牧业）发展服务中心、泉子街镇文体广电旅游服务中心、泉子街镇社会保障（民政）服务中心（退役军人服务站、政务便民服务中心）、泉子街镇农村合作经济（统计）发展中心（财政所）、泉子街镇村镇规划建设发展中心（生态环境工作站）、泉子街镇综治中心（网格化服务中心）5. 资金投入和使用情况</w:t>
        <w:br/>
        <w:t>（1）项目资金安排落实、总投入等情况分析</w:t>
        <w:br/>
        <w:t>本项目预算资金总额为50万元，其中：财政资金为50万元。2022年实际收到预算资金50万元，预算资金到位率为100%。</w:t>
        <w:br/>
        <w:t>（2）项目资金实际使用情况分析</w:t>
        <w:br/>
        <w:t>截至2022年12月31日，本项目实际支出50万元，预算执行率100%。项目资金主要用于支付人居环境整治机械租赁费用50万元。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支付我镇及4个行政村农村人居环境整治工作中的产生的劳务费、机械费、垃圾清运费等整治费用，改善我镇域内农村人居环境。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“环境整治及行政村数量”指标，预期指标值为大于等于4个。</w:t>
        <w:br/>
        <w:t>“环境整治及乡镇数量”指标，预期指标值为大于等于1个。</w:t>
        <w:br/>
        <w:t>②质量指标</w:t>
        <w:br/>
        <w:t>“环境整治工作验收合格率”指标，预期指标值为等于100%。</w:t>
        <w:br/>
        <w:t>③时效指标</w:t>
        <w:br/>
        <w:t>“资金拨付及时率”指标，预期指标值为100%。</w:t>
        <w:br/>
        <w:t>“环境整治工作开展及时率”指标，预期指标值为100%</w:t>
        <w:br/>
        <w:t>④成本指标</w:t>
        <w:br/>
        <w:t>“泉子街镇政府人居环境整治乡镇平均成本”指标，预期指标值为小于等于50万元。</w:t>
        <w:br/>
        <w:t>（2）项目效益目标</w:t>
        <w:br/>
        <w:t>①经济效益指标</w:t>
        <w:br/>
        <w:t>无</w:t>
        <w:br/>
        <w:t>②社会效益指标</w:t>
        <w:br/>
        <w:t>“提升居民生活幸福指数，改善人居环境”指标，预期指标值为有效提升。</w:t>
        <w:br/>
        <w:t>③生态效益指标</w:t>
        <w:br/>
        <w:t>“改善城乡环境减少污染”指标，预期指标值为好。</w:t>
        <w:br/>
        <w:t>④可持续影响</w:t>
        <w:br/>
        <w:t>“持续推动我镇农村人居环境整治工作”指标，预期指标值为1年。</w:t>
        <w:br/>
        <w:t>（3）满意度目标</w:t>
        <w:br/>
        <w:t>①满意度指标</w:t>
        <w:br/>
        <w:t>“受益群众满意度”指标，预期指标值为大于95%。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通过对人居环境整治资金专项的项目决策、项目管理、项目产出、项目效益4个方面进行评价，分析项目实施过程中存在的问题及成因，及时总结经验，提出有效的改进措施，进一步改进和加强财政资金管理，为以后项目实施管理提供指导，逐步树立以结果为导向，讲求绩效的观念，推动财政资金聚力增效。</w:t>
        <w:br/>
        <w:t>2. 绩效评价对象</w:t>
        <w:br/>
        <w:t>此次我单位根据《财政支出绩效评价管理暂行办法》（财预〔2020〕10号）文件要求对2022年度我单位实施的人居环境整治资金开展部门绩效评价，评价核心内容为项目资金、项目产出、项目效益。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人居环境整治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闫凯任评价组组长，主要负责确定绩效评价模板、总体协调沟通、全盘统筹、总体质量把关等工作。</w:t>
        <w:br/>
        <w:t>刘建勋、史小明任评价组副组长，主要负责绩效评价现场督导，对评价组成员的评价检查工作提供技术指导与支持，对实效评价工作质量把关。</w:t>
        <w:br/>
        <w:t>马咪娜任评价组成员，主要负责现场调研工作，完成收集整理资料、审核数据、填报绩效评价内容等工作。</w:t>
        <w:br/>
        <w:t>2.组织实施</w:t>
        <w:br/>
        <w:t>2023年3月4日-3月11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12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经评价，本项目达到了年初设立的绩效目标，人居环境整治项目总体组织规范，完成了人居环境整治项目的工作目标，在实施过程中取得了良好的成效，具体表现在以下两方面：</w:t>
        <w:br/>
        <w:t>在项目决策方面：能够按照议事决策，三重一大流程进行。 </w:t>
        <w:br/>
        <w:t>项目管理方面：项目申请、设立过程符合相关要求。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21个，实现目标21个，完成率100%。项目决策指标共设置6个，满分指标6个，得分率100%；项目过程指标共设置5个，满分指标5个，得分率100%；项目产出指标共设置6个，满分指标6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预算法》《会计法》等国家法律法规及相关政策；项目立项与泉子街镇政府营造良好的发展环境，保护公民和各种经济组织的合法权益，指导、支持和帮助村民委员会工作这一部门职责范围相符，属于部门履职所需；根据《财政资金直接支付申请书》，本项目资金性质为“县级资金”，功能分类为“2010301”，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2）立项程序规范性：</w:t>
        <w:br/>
        <w:t>该项目按照规定的人居环境整治相关政策要求程序申请设立；经财经委员会通过拨付资金；该项目的实施经镇党委集体决策，综上，该指标满分3分，根据评分标准得3分，本项目立项程序合规。</w:t>
        <w:br/>
        <w:t>2.绩效目标情况分析</w:t>
        <w:br/>
        <w:t>（1）绩效目标合理性：</w:t>
        <w:br/>
        <w:t>①本项目已设置年度绩效目标，具体内容为“支付我镇及4个行政村农村人居环境整治工作中的产生的劳务费、机械费、垃圾清运费等整治费用，改善我镇域内农村人居环境。”。</w:t>
        <w:br/>
        <w:t>②本项目实际工作为：支付我镇镇及4个行政村人居环境整治机械租赁费。绩效目标与实际工作内容一致，此项的实施保障了人居环境整治工作的正常开展。</w:t>
        <w:br/>
        <w:t>③本项目按照绩效目标完成数量指标:涉及行政村数量4个、涉及乡镇数量1个；质量指标：人居环境整治工作验收合格率100%；时效指标：资金拨付及时率100%，环境整治工作开展及时率；成本指标：乡镇及村人居环境整治支出小于等于50万元；社会效益指标：提升居民生活幸福指数，很好的改善人居环境；可持续影响指标：持续推动我镇农村人居环境整治的时效1年；满意度指标：受益群众满意度95%。</w:t>
        <w:br/>
        <w:t>④该项目批复的预算金额为50万元，《财政项目支出绩效目标表》中预算金额为50万元，预算确定的项目资金与预算确定的项目投资额相匹配。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8个，三级指标10个，定量指标8个，定性指标2个，指标量化率为80%，量化率达70%以上。该《项目绩效目标申报表》中，数量指标指标值为4个，三级指标的年度指标值与年度绩效目标中任务数一致。</w:t>
        <w:br/>
        <w:t>综上所述，本指标满分为3分，根据评分标准得3分，本项目所设置绩效指标明确。3.资金投入情况分析</w:t>
        <w:br/>
        <w:t>（1）预算编制科学性： </w:t>
        <w:br/>
        <w:t>①本项目预算编制通过前期调研和类似项目对比分析，预算编制较科学且经过论证。</w:t>
        <w:br/>
        <w:t>②预算申请内容为50万元，本项目资金主要用于支付人居环境整治资金，预算申请与《人居环境整治项目实施方案》中涉及的项目内容匹配。</w:t>
        <w:br/>
        <w:t>③本项目预算申请资金50万元，我单位在预算申请中严格按照单位标准和数量进行核算，其中：机械租赁费费用50万元、预算确定资金量与实际工作任务相匹配。</w:t>
        <w:br/>
        <w:t>综上所述，本指标满分为4分，根据评分标准得4分，本项目预算编制科学。</w:t>
        <w:br/>
        <w:t>（2）资金分配合理性：</w:t>
        <w:br/>
        <w:t>①本项目实际分配资金以财经委员会文件为依据进行资金分配，预算资金分配依据充分。</w:t>
        <w:br/>
        <w:t>②根据财经委员会文件显示，本项目实际到位资金50万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本项目预算资金为50万元，实际到位资金50万元，资金到位率=（实际到位资金/预算资金）×100%=100%。</w:t>
        <w:br/>
        <w:t>综上所述，本指标满分为4分，根据评分标准得4分,本项目资金到位率为100%。</w:t>
        <w:br/>
        <w:t>（2）预算执行率：</w:t>
        <w:br/>
        <w:t>本项目到资金为50万元，实际支出资金50万元，预算执行率=（实际支出资金/实际到位资金）×100%=（50/50）×100%=100%。</w:t>
        <w:br/>
        <w:t>综上所述，本指标满分为5分，根据评分标准得5分,本项目预算执行率为100%</w:t>
        <w:br/>
        <w:t>（3）资金使用合规性：</w:t>
        <w:br/>
        <w:t>经检查，本项目合同、财务支出凭证等资料，本项目资金使用符合国家财经法规、《政府会计制度》以及《泉子街镇人民政府资金管理办法》，资金的拨付有完整的审批程序和手续，资金实际使用方向与预算批复用途一致，不存在截留、挤占、挪用、虚列支出的情况。</w:t>
        <w:br/>
        <w:t>综上所述，本指标满分为4分，根据评分标准得4分,本项目资金使用合规。2.组织实施情况分析</w:t>
        <w:br/>
        <w:t>（4）管理制度健全性：</w:t>
        <w:br/>
        <w:t>我单位已制定《泉子街镇财务管理制度》《泉子街镇采购业务管理制度》《泉子街镇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泉子街镇人民政府项目管理制度》《泉子街镇人民政府支付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项目产出类指标包括产出数量、产出质量、产出时效、产出成本四方面的内容，由项目产出类指标由4个二级指标和6个三级指标构成，权重分为30分，实际得分30分，得分率为100%。</w:t>
        <w:br/>
        <w:t>1.数量指标完成情况分析</w:t>
        <w:br/>
        <w:t>“环境整治涉及行政村个数”指标：预期指标值为&gt;=4个，实际完成指标值为4个，指标完成率为100%。本指标满分为4分，根据评分标准，该指标得4分。</w:t>
        <w:br/>
        <w:t>“环境整治涉及乡镇数量”指标：预期指标值为&gt;=1个，实际完成指标值为1个，指标完成率为100%。本指标满分为4分，根据评分标准，该指标得4分。</w:t>
        <w:br/>
        <w:t></w:t>
        <w:br/>
        <w:t>2.质量指标完成情况分析</w:t>
        <w:br/>
        <w:t>“环境整治工作验收合格率”指标：预期指标值为100%，实际完成指标值为100%，指标完成率为100%。本指标满分为8分，根据评分标准，该指标得8分。</w:t>
        <w:br/>
        <w:t>3.时效指标完成情况分析</w:t>
        <w:br/>
        <w:t>“资金支付及时率”指标：预期指标值为100%，实际完成指标值为100%，指标完成率为100%%。本指标满分为2分，根据评分标准，该指标得2分。</w:t>
        <w:br/>
        <w:t>“环境整治工作开展及时率”指标：预期指标值为100%，实际完成指标值为100%，指标完成率为100%%。本指标满分为2分，根据评分标准，该指标得2分。4.成本指标完成情况分析</w:t>
        <w:br/>
        <w:t>“泉子街镇政府人居环境整治乡镇平均成本”指标：预期指标值为小于等于50万元，实际完成指标值为50万元，指标完成率为100%。本指标满分为10分，根据评分标准，该指标得10分。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项目效益类指标由5个二级指标和4个三级指标构成，权重分为30分，实际得分30分，得分率为100%。</w:t>
        <w:br/>
        <w:t>1.经济效益指标完成情况分析</w:t>
        <w:br/>
        <w:t>无。</w:t>
        <w:br/>
        <w:t>2.社会效益指标完成情况分析</w:t>
        <w:br/>
        <w:t>“提升居民生活幸福指数，改善人居环境”指标：预期指标值为有效提升，实际完成指标值为达到年度指标，指标完成率为100%。本指标满分为7分，根据评分标准，该指标得7分。</w:t>
        <w:br/>
        <w:t>3.生态效益指标完成情况分析</w:t>
        <w:br/>
        <w:t>“改善城乡环境减少污染”指标：预期指标值为好，实际完成指标值为达到年度指标，指标完成率为100%。本指标满分为7分，根据评分标准，该指标得7分。</w:t>
        <w:br/>
        <w:t>4.可持续影响指标完成情况分析</w:t>
        <w:br/>
        <w:t>“持续推动我镇农村人居环境整治工作”指标：预期指标值为1年，实际完成指标值为1年，指标完成率为100%。本指标满分为8分，根据评分标准，该指标得8分。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项目资金及时足额的拨付给各项目单位，无截留、挪用及改变专项资金的用途等，使专项资金充分发挥效应。</w:t>
        <w:br/>
        <w:t>（二）存在问题及原因分析</w:t>
        <w:br/>
        <w:t>加强项目实施过程的监督</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